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7A7A7A"/>
          <w:sz w:val="27"/>
          <w:szCs w:val="27"/>
        </w:rPr>
        <w:t>Samenvatting</w:t>
      </w:r>
      <w:proofErr w:type="spellEnd"/>
      <w:r>
        <w:rPr>
          <w:rFonts w:ascii="Arial" w:eastAsia="Times New Roman" w:hAnsi="Arial" w:cs="Arial"/>
          <w:color w:val="7A7A7A"/>
          <w:sz w:val="27"/>
          <w:szCs w:val="27"/>
        </w:rPr>
        <w:t xml:space="preserve"> Enda King – VKB sch</w:t>
      </w:r>
      <w:bookmarkStart w:id="0" w:name="_GoBack"/>
      <w:bookmarkEnd w:id="0"/>
      <w:r>
        <w:rPr>
          <w:rFonts w:ascii="Arial" w:eastAsia="Times New Roman" w:hAnsi="Arial" w:cs="Arial"/>
          <w:color w:val="7A7A7A"/>
          <w:sz w:val="27"/>
          <w:szCs w:val="27"/>
        </w:rPr>
        <w:t xml:space="preserve">oling </w:t>
      </w:r>
    </w:p>
    <w:p w:rsid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</w:p>
    <w:p w:rsidR="008626D0" w:rsidRP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In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deze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2-daagse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scholing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van Enda King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behandeld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hij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alle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facetten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rondom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de VKB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revalidatie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. Van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operatie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tot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aan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sporthervatting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de VKB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revalidatie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,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alles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komt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langs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! Enda King is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een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grootheid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op het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gebied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van VKB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revalidatie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,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doet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veel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onderzoek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werkt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zijn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hele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leven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al met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verschillende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sporters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over de hele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wereld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. We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zien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je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graag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bij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de VKB </w:t>
      </w:r>
      <w:proofErr w:type="spellStart"/>
      <w:r w:rsidRPr="008626D0">
        <w:rPr>
          <w:rFonts w:ascii="Arial" w:eastAsia="Times New Roman" w:hAnsi="Arial" w:cs="Arial"/>
          <w:color w:val="7A7A7A"/>
          <w:sz w:val="27"/>
          <w:szCs w:val="27"/>
        </w:rPr>
        <w:t>scholing</w:t>
      </w:r>
      <w:proofErr w:type="spellEnd"/>
      <w:r w:rsidRPr="008626D0">
        <w:rPr>
          <w:rFonts w:ascii="Arial" w:eastAsia="Times New Roman" w:hAnsi="Arial" w:cs="Arial"/>
          <w:color w:val="7A7A7A"/>
          <w:sz w:val="27"/>
          <w:szCs w:val="27"/>
        </w:rPr>
        <w:t xml:space="preserve"> Enda King.</w:t>
      </w:r>
    </w:p>
    <w:p w:rsidR="008626D0" w:rsidRP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De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scholing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 start om 09.00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uur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en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duurt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 tot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ongeveer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 xml:space="preserve"> 17.00 </w:t>
      </w:r>
      <w:proofErr w:type="spellStart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uur</w:t>
      </w:r>
      <w:proofErr w:type="spellEnd"/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.</w:t>
      </w:r>
    </w:p>
    <w:p w:rsidR="008626D0" w:rsidRP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 </w:t>
      </w:r>
    </w:p>
    <w:p w:rsidR="008626D0" w:rsidRP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Dag 1</w:t>
      </w:r>
    </w:p>
    <w:p w:rsidR="008626D0" w:rsidRPr="008626D0" w:rsidRDefault="008626D0" w:rsidP="00862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Challenges in ACL rehabilitation</w:t>
      </w:r>
    </w:p>
    <w:p w:rsidR="008626D0" w:rsidRPr="008626D0" w:rsidRDefault="008626D0" w:rsidP="00862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Mechanism of Injury and Risk Factors</w:t>
      </w:r>
    </w:p>
    <w:p w:rsidR="008626D0" w:rsidRPr="008626D0" w:rsidRDefault="008626D0" w:rsidP="00862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Graft Healing and RTP Decision Making</w:t>
      </w:r>
    </w:p>
    <w:p w:rsidR="008626D0" w:rsidRPr="008626D0" w:rsidRDefault="008626D0" w:rsidP="00862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Components of ACL Rehabilitation</w:t>
      </w:r>
    </w:p>
    <w:p w:rsidR="008626D0" w:rsidRPr="008626D0" w:rsidRDefault="008626D0" w:rsidP="008626D0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Intersegmental Control and Strength development</w:t>
      </w:r>
    </w:p>
    <w:p w:rsidR="008626D0" w:rsidRPr="008626D0" w:rsidRDefault="008626D0" w:rsidP="008626D0">
      <w:pPr>
        <w:spacing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b/>
          <w:bCs/>
          <w:color w:val="7A7A7A"/>
          <w:sz w:val="27"/>
          <w:szCs w:val="27"/>
        </w:rPr>
        <w:t>Dag 2</w:t>
      </w:r>
    </w:p>
    <w:p w:rsidR="008626D0" w:rsidRPr="008626D0" w:rsidRDefault="008626D0" w:rsidP="00862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Power and Plyometrics</w:t>
      </w:r>
    </w:p>
    <w:p w:rsidR="008626D0" w:rsidRPr="008626D0" w:rsidRDefault="008626D0" w:rsidP="00862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Linear Running Mechanics</w:t>
      </w:r>
    </w:p>
    <w:p w:rsidR="008626D0" w:rsidRPr="008626D0" w:rsidRDefault="008626D0" w:rsidP="00862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Multidirectional Mechanics</w:t>
      </w:r>
    </w:p>
    <w:p w:rsidR="008626D0" w:rsidRPr="008626D0" w:rsidRDefault="008626D0" w:rsidP="008626D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7A7A7A"/>
          <w:sz w:val="27"/>
          <w:szCs w:val="27"/>
        </w:rPr>
      </w:pPr>
      <w:r w:rsidRPr="008626D0">
        <w:rPr>
          <w:rFonts w:ascii="Arial" w:eastAsia="Times New Roman" w:hAnsi="Arial" w:cs="Arial"/>
          <w:color w:val="7A7A7A"/>
          <w:sz w:val="27"/>
          <w:szCs w:val="27"/>
        </w:rPr>
        <w:t>Sports Specific Retraining</w:t>
      </w:r>
    </w:p>
    <w:p w:rsidR="00051405" w:rsidRDefault="00051405"/>
    <w:sectPr w:rsidR="00051405" w:rsidSect="00D31E05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6C0"/>
    <w:multiLevelType w:val="multilevel"/>
    <w:tmpl w:val="B9801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2634E3"/>
    <w:multiLevelType w:val="multilevel"/>
    <w:tmpl w:val="4482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D0"/>
    <w:rsid w:val="00051405"/>
    <w:rsid w:val="008626D0"/>
    <w:rsid w:val="00886116"/>
    <w:rsid w:val="00D3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FB6255"/>
  <w15:chartTrackingRefBased/>
  <w15:docId w15:val="{697EB880-E3EB-BF46-94F8-EF7103C8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26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62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Gudde</dc:creator>
  <cp:keywords/>
  <dc:description/>
  <cp:lastModifiedBy>Saskia Gudde</cp:lastModifiedBy>
  <cp:revision>1</cp:revision>
  <dcterms:created xsi:type="dcterms:W3CDTF">2020-07-09T19:36:00Z</dcterms:created>
  <dcterms:modified xsi:type="dcterms:W3CDTF">2020-07-09T19:38:00Z</dcterms:modified>
</cp:coreProperties>
</file>